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298A" w14:textId="14D63348" w:rsidR="00670863" w:rsidRPr="00670863" w:rsidRDefault="00670863" w:rsidP="00A973A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F9C523F" w14:textId="62A02890" w:rsidR="003B32C9" w:rsidRPr="00CF5368" w:rsidRDefault="003B32C9" w:rsidP="00A973AE">
      <w:pPr>
        <w:spacing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CF536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Co można zyskać</w:t>
      </w:r>
      <w:r w:rsidR="00E7262A" w:rsidRPr="00CF536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</w:t>
      </w:r>
      <w:r w:rsidRPr="00CF536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stawiając na karierę w</w:t>
      </w:r>
      <w:r w:rsidR="00DF6454" w:rsidRPr="00CF536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branży elektromobilności</w:t>
      </w:r>
      <w:r w:rsidRPr="00CF5368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?</w:t>
      </w:r>
    </w:p>
    <w:p w14:paraId="012AF4BC" w14:textId="77777777" w:rsidR="003B32C9" w:rsidRPr="00481F00" w:rsidRDefault="003B32C9" w:rsidP="00A973AE">
      <w:pPr>
        <w:spacing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6D9FDCB" w14:textId="1E691EA6" w:rsidR="00670863" w:rsidRPr="007C4A52" w:rsidRDefault="007C3A01" w:rsidP="00A973AE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Sektor e</w:t>
      </w:r>
      <w:r w:rsidR="00B16393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lektromob</w:t>
      </w:r>
      <w:r w:rsidR="007D43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i</w:t>
      </w:r>
      <w:r w:rsidR="00B16393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lności</w:t>
      </w:r>
      <w:r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jest jednym z najszybciej rozwijających się na świecie. I jak prognozują eksperci w najbliższych latach tak pozostanie. </w:t>
      </w:r>
      <w:r w:rsidRP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Wynika to </w:t>
      </w:r>
      <w:r w:rsid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z wymogów legislacyjnych, a także rosnącej świadomości i nacisku klientów na</w:t>
      </w:r>
      <w:r w:rsidRP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ogranicz</w:t>
      </w:r>
      <w:r w:rsid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a</w:t>
      </w:r>
      <w:r w:rsidRP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ni</w:t>
      </w:r>
      <w:r w:rsid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e</w:t>
      </w:r>
      <w:r w:rsidRPr="00375A9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śladu węglowego.</w:t>
      </w:r>
      <w:r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Decyzją Komisji Europejskiej po</w:t>
      </w:r>
      <w:r w:rsidR="007D43E0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 </w:t>
      </w:r>
      <w:r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2035 r. w krajach należących do UE nie będzie można sprzedawać nowych samochodów spalinowych. </w:t>
      </w:r>
      <w:r w:rsidR="0075277E"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Czy </w:t>
      </w:r>
      <w:r w:rsid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w związku z </w:t>
      </w:r>
      <w:r w:rsidR="00B705DC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prognozowanym szybkim rozwojem</w:t>
      </w:r>
      <w:r w:rsid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 w:rsidR="0075277E"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branża będzie </w:t>
      </w:r>
      <w:r w:rsidR="007C4A52"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chłonąć</w:t>
      </w:r>
      <w:r w:rsidR="0075277E" w:rsidRPr="007C4A52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pracowników niczym sektor IT? Jakie talenty są dla niej szczególnie cenne? </w:t>
      </w:r>
      <w:r w:rsidR="00B65AA6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Gdzie</w:t>
      </w:r>
      <w:r w:rsidR="0026163E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pozyskiwać osoby </w:t>
      </w:r>
      <w:r w:rsidR="00B65AA6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do pracy w branży?</w:t>
      </w:r>
    </w:p>
    <w:p w14:paraId="68BD5E81" w14:textId="6EF77B7C" w:rsidR="0075277E" w:rsidRDefault="0075277E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2AEE9093" w14:textId="46632EC8" w:rsidR="0026163E" w:rsidRDefault="007C4A52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Z danych Polskiej Agencji Inwestycji i Handlu</w:t>
      </w:r>
      <w:r>
        <w:rPr>
          <w:rStyle w:val="Odwoanieprzypisudolnego"/>
          <w:rFonts w:eastAsia="Times New Roman" w:cstheme="minorHAnsi"/>
          <w:color w:val="000000"/>
          <w:sz w:val="22"/>
          <w:szCs w:val="22"/>
          <w:lang w:eastAsia="pl-PL"/>
        </w:rPr>
        <w:footnoteReference w:id="1"/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wynika, że w lutym br. w Polsce zarejestrowanych było blisko 20 tys. w pełni elektrycznych samochodów i istniało ponad 300 ogólnodostępnych stacji ich ładowania. Sam sektor e-mobility to </w:t>
      </w:r>
      <w:r w:rsidR="0026163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jednak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nie tylko auta osobowe, ale również autobusy, samoloty, transport szynowy, hulajnogi, skutery czy rowery. </w:t>
      </w:r>
      <w:r w:rsidR="0026163E">
        <w:rPr>
          <w:rFonts w:eastAsia="Times New Roman" w:cstheme="minorHAnsi"/>
          <w:color w:val="000000"/>
          <w:sz w:val="22"/>
          <w:szCs w:val="22"/>
          <w:lang w:eastAsia="pl-PL"/>
        </w:rPr>
        <w:t>Elektrorewolucja dzieje się tu i teraz i choć niepokoje ostatnich lat (pandemia, wojna, kryzys gospodarczy) nieco ją spowolniły, nie da się jej zatrzymać.</w:t>
      </w:r>
      <w:r w:rsidR="00D50136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26163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Branża do dalszego rozwoju potrzebuje sprawnych managerów, o tych jednak </w:t>
      </w:r>
      <w:r w:rsidR="00616391">
        <w:rPr>
          <w:rFonts w:eastAsia="Times New Roman" w:cstheme="minorHAnsi"/>
          <w:color w:val="000000"/>
          <w:sz w:val="22"/>
          <w:szCs w:val="22"/>
          <w:lang w:eastAsia="pl-PL"/>
        </w:rPr>
        <w:t>dość</w:t>
      </w:r>
      <w:r w:rsidR="00D50136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trudno. Sektor jest stosunkowo młody, a pracownicy </w:t>
      </w:r>
      <w:r w:rsidR="00027A0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 nim zatrudnieni </w:t>
      </w:r>
      <w:r w:rsidR="00D50136">
        <w:rPr>
          <w:rFonts w:eastAsia="Times New Roman" w:cstheme="minorHAnsi"/>
          <w:color w:val="000000"/>
          <w:sz w:val="22"/>
          <w:szCs w:val="22"/>
          <w:lang w:eastAsia="pl-PL"/>
        </w:rPr>
        <w:t>raczej niechętnie zmieniają pracodawcę. Skąd ich w takim razie pozyskać?</w:t>
      </w:r>
    </w:p>
    <w:p w14:paraId="00B0597F" w14:textId="4F8604C3" w:rsidR="00101F8B" w:rsidRDefault="00101F8B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02175274" w14:textId="163162D0" w:rsidR="00054BD3" w:rsidRPr="00F43FE8" w:rsidRDefault="00054BD3" w:rsidP="00A973AE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F43FE8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Praca szuka eksperta</w:t>
      </w:r>
    </w:p>
    <w:p w14:paraId="3AA2D73B" w14:textId="52810D2F" w:rsidR="00C55CEE" w:rsidRPr="00F413E4" w:rsidRDefault="00101F8B" w:rsidP="00F413E4">
      <w:pPr>
        <w:spacing w:line="276" w:lineRule="auto"/>
        <w:jc w:val="both"/>
        <w:rPr>
          <w:sz w:val="22"/>
          <w:szCs w:val="22"/>
          <w:lang w:eastAsia="pl-PL"/>
        </w:rPr>
      </w:pPr>
      <w:r w:rsidRPr="00F413E4">
        <w:rPr>
          <w:i/>
          <w:iCs/>
          <w:sz w:val="22"/>
          <w:szCs w:val="22"/>
          <w:lang w:eastAsia="pl-PL"/>
        </w:rPr>
        <w:t>Branż</w:t>
      </w:r>
      <w:r w:rsidR="00582A5C" w:rsidRPr="00F413E4">
        <w:rPr>
          <w:i/>
          <w:iCs/>
          <w:sz w:val="22"/>
          <w:szCs w:val="22"/>
          <w:lang w:eastAsia="pl-PL"/>
        </w:rPr>
        <w:t>a</w:t>
      </w:r>
      <w:r w:rsidRPr="00F413E4">
        <w:rPr>
          <w:i/>
          <w:iCs/>
          <w:sz w:val="22"/>
          <w:szCs w:val="22"/>
          <w:lang w:eastAsia="pl-PL"/>
        </w:rPr>
        <w:t xml:space="preserve"> e-mobility po</w:t>
      </w:r>
      <w:r w:rsidR="00347EEB" w:rsidRPr="00F413E4">
        <w:rPr>
          <w:i/>
          <w:iCs/>
          <w:sz w:val="22"/>
          <w:szCs w:val="22"/>
          <w:lang w:eastAsia="pl-PL"/>
        </w:rPr>
        <w:t>trzeb</w:t>
      </w:r>
      <w:r w:rsidR="00582A5C" w:rsidRPr="00F413E4">
        <w:rPr>
          <w:i/>
          <w:iCs/>
          <w:sz w:val="22"/>
          <w:szCs w:val="22"/>
          <w:lang w:eastAsia="pl-PL"/>
        </w:rPr>
        <w:t>uje</w:t>
      </w:r>
      <w:r w:rsidRPr="00F413E4">
        <w:rPr>
          <w:i/>
          <w:iCs/>
          <w:sz w:val="22"/>
          <w:szCs w:val="22"/>
          <w:lang w:eastAsia="pl-PL"/>
        </w:rPr>
        <w:t xml:space="preserve"> manager</w:t>
      </w:r>
      <w:r w:rsidR="00582A5C" w:rsidRPr="00F413E4">
        <w:rPr>
          <w:i/>
          <w:iCs/>
          <w:sz w:val="22"/>
          <w:szCs w:val="22"/>
          <w:lang w:eastAsia="pl-PL"/>
        </w:rPr>
        <w:t>ów</w:t>
      </w:r>
      <w:r w:rsidRPr="00F413E4">
        <w:rPr>
          <w:i/>
          <w:iCs/>
          <w:sz w:val="22"/>
          <w:szCs w:val="22"/>
          <w:lang w:eastAsia="pl-PL"/>
        </w:rPr>
        <w:t xml:space="preserve">, którzy </w:t>
      </w:r>
      <w:r w:rsidR="00F413E4" w:rsidRPr="00F413E4">
        <w:rPr>
          <w:i/>
          <w:iCs/>
          <w:sz w:val="22"/>
          <w:szCs w:val="22"/>
          <w:lang w:eastAsia="pl-PL"/>
        </w:rPr>
        <w:t>potrafią budować biznesy w skrajnie konkurencyjnym segmencie, w czasach niepewności i niestabilności łańcucha dostaw</w:t>
      </w:r>
      <w:r w:rsidR="00F413E4" w:rsidRPr="00F413E4">
        <w:rPr>
          <w:sz w:val="22"/>
          <w:szCs w:val="22"/>
          <w:lang w:eastAsia="pl-PL"/>
        </w:rPr>
        <w:t xml:space="preserve"> – zauważa </w:t>
      </w:r>
      <w:r w:rsidRPr="00F413E4">
        <w:rPr>
          <w:sz w:val="22"/>
          <w:szCs w:val="22"/>
          <w:lang w:eastAsia="pl-PL"/>
        </w:rPr>
        <w:t>Jan Iskrzycki, Head of</w:t>
      </w:r>
      <w:r w:rsidR="007D43E0">
        <w:rPr>
          <w:sz w:val="22"/>
          <w:szCs w:val="22"/>
          <w:lang w:eastAsia="pl-PL"/>
        </w:rPr>
        <w:t> </w:t>
      </w:r>
      <w:r w:rsidRPr="00F413E4">
        <w:rPr>
          <w:sz w:val="22"/>
          <w:szCs w:val="22"/>
          <w:lang w:eastAsia="pl-PL"/>
        </w:rPr>
        <w:t xml:space="preserve">Energy w Wyser. </w:t>
      </w:r>
      <w:r w:rsidR="001C3736" w:rsidRPr="00F413E4">
        <w:rPr>
          <w:sz w:val="22"/>
          <w:szCs w:val="22"/>
          <w:lang w:eastAsia="pl-PL"/>
        </w:rPr>
        <w:t>Walka o rynek już się zaczęła</w:t>
      </w:r>
      <w:r w:rsidR="005E7CC1" w:rsidRPr="00F413E4">
        <w:rPr>
          <w:sz w:val="22"/>
          <w:szCs w:val="22"/>
          <w:lang w:eastAsia="pl-PL"/>
        </w:rPr>
        <w:t xml:space="preserve"> na kilku poziomach: fundusze inwestycyjne poszukują firm do nabycia. Zazwyczaj tego typu akwizycje kreują szanse dla kadry zarządzającej, bowiem </w:t>
      </w:r>
      <w:r w:rsidR="00504ABF" w:rsidRPr="00F413E4">
        <w:rPr>
          <w:sz w:val="22"/>
          <w:szCs w:val="22"/>
          <w:lang w:eastAsia="pl-PL"/>
        </w:rPr>
        <w:t>ambitne</w:t>
      </w:r>
      <w:r w:rsidR="005E7CC1" w:rsidRPr="00F413E4">
        <w:rPr>
          <w:sz w:val="22"/>
          <w:szCs w:val="22"/>
          <w:lang w:eastAsia="pl-PL"/>
        </w:rPr>
        <w:t xml:space="preserve"> plany rozwojowe wymagają reorganizacji dotychczasowych struktur firmy.</w:t>
      </w:r>
      <w:r w:rsidR="00504ABF" w:rsidRPr="00F413E4">
        <w:rPr>
          <w:sz w:val="22"/>
          <w:szCs w:val="22"/>
          <w:lang w:eastAsia="pl-PL"/>
        </w:rPr>
        <w:t xml:space="preserve"> Rozwój zazwyczaj przychodzi z zewnątrz.</w:t>
      </w:r>
      <w:r w:rsidR="005E7CC1" w:rsidRPr="00F413E4">
        <w:rPr>
          <w:sz w:val="22"/>
          <w:szCs w:val="22"/>
          <w:lang w:eastAsia="pl-PL"/>
        </w:rPr>
        <w:t xml:space="preserve"> Wiele dzieje się </w:t>
      </w:r>
      <w:r w:rsidR="00867195">
        <w:rPr>
          <w:sz w:val="22"/>
          <w:szCs w:val="22"/>
          <w:lang w:eastAsia="pl-PL"/>
        </w:rPr>
        <w:t xml:space="preserve">również </w:t>
      </w:r>
      <w:r w:rsidR="005E7CC1" w:rsidRPr="00F413E4">
        <w:rPr>
          <w:sz w:val="22"/>
          <w:szCs w:val="22"/>
          <w:lang w:eastAsia="pl-PL"/>
        </w:rPr>
        <w:t xml:space="preserve">w </w:t>
      </w:r>
      <w:r w:rsidR="00504ABF" w:rsidRPr="00F413E4">
        <w:rPr>
          <w:sz w:val="22"/>
          <w:szCs w:val="22"/>
          <w:lang w:eastAsia="pl-PL"/>
        </w:rPr>
        <w:t>segmencie</w:t>
      </w:r>
      <w:r w:rsidR="005E7CC1" w:rsidRPr="00F413E4">
        <w:rPr>
          <w:sz w:val="22"/>
          <w:szCs w:val="22"/>
          <w:lang w:eastAsia="pl-PL"/>
        </w:rPr>
        <w:t xml:space="preserve"> sieci ładowania</w:t>
      </w:r>
      <w:r w:rsidR="00425AE7">
        <w:rPr>
          <w:sz w:val="22"/>
          <w:szCs w:val="22"/>
          <w:lang w:eastAsia="pl-PL"/>
        </w:rPr>
        <w:t>, w którym firmy starają się aktualnie zabezpieczyć jak najwięcej obiecujących lokalizacji. S</w:t>
      </w:r>
      <w:r w:rsidR="005E7CC1" w:rsidRPr="00F65A5E">
        <w:rPr>
          <w:i/>
          <w:iCs/>
          <w:sz w:val="22"/>
          <w:szCs w:val="22"/>
          <w:lang w:eastAsia="pl-PL"/>
        </w:rPr>
        <w:t xml:space="preserve">egment </w:t>
      </w:r>
      <w:r w:rsidR="00425AE7">
        <w:rPr>
          <w:i/>
          <w:iCs/>
          <w:sz w:val="22"/>
          <w:szCs w:val="22"/>
          <w:lang w:eastAsia="pl-PL"/>
        </w:rPr>
        <w:t xml:space="preserve">ten </w:t>
      </w:r>
      <w:r w:rsidR="005E7CC1" w:rsidRPr="00F65A5E">
        <w:rPr>
          <w:i/>
          <w:iCs/>
          <w:sz w:val="22"/>
          <w:szCs w:val="22"/>
          <w:lang w:eastAsia="pl-PL"/>
        </w:rPr>
        <w:t>premiuje osoby, które znają sieć energetyczną</w:t>
      </w:r>
      <w:r w:rsidR="00425AE7">
        <w:rPr>
          <w:i/>
          <w:iCs/>
          <w:sz w:val="22"/>
          <w:szCs w:val="22"/>
          <w:lang w:eastAsia="pl-PL"/>
        </w:rPr>
        <w:t xml:space="preserve"> (wyzwaniem są w nim warunki przyłączenia). </w:t>
      </w:r>
      <w:r w:rsidR="004C3AF6" w:rsidRPr="00F65A5E">
        <w:rPr>
          <w:i/>
          <w:iCs/>
          <w:sz w:val="22"/>
          <w:szCs w:val="22"/>
          <w:lang w:eastAsia="pl-PL"/>
        </w:rPr>
        <w:t>Rynek</w:t>
      </w:r>
      <w:r w:rsidR="005970EA" w:rsidRPr="00F65A5E">
        <w:rPr>
          <w:i/>
          <w:iCs/>
          <w:sz w:val="22"/>
          <w:szCs w:val="22"/>
          <w:lang w:eastAsia="pl-PL"/>
        </w:rPr>
        <w:t xml:space="preserve"> elektromob</w:t>
      </w:r>
      <w:r w:rsidR="007D43E0">
        <w:rPr>
          <w:i/>
          <w:iCs/>
          <w:sz w:val="22"/>
          <w:szCs w:val="22"/>
          <w:lang w:eastAsia="pl-PL"/>
        </w:rPr>
        <w:t>i</w:t>
      </w:r>
      <w:r w:rsidR="005970EA" w:rsidRPr="00F65A5E">
        <w:rPr>
          <w:i/>
          <w:iCs/>
          <w:sz w:val="22"/>
          <w:szCs w:val="22"/>
          <w:lang w:eastAsia="pl-PL"/>
        </w:rPr>
        <w:t xml:space="preserve">lności </w:t>
      </w:r>
      <w:r w:rsidR="00C55CEE" w:rsidRPr="00F65A5E">
        <w:rPr>
          <w:i/>
          <w:iCs/>
          <w:sz w:val="22"/>
          <w:szCs w:val="22"/>
          <w:lang w:eastAsia="pl-PL"/>
        </w:rPr>
        <w:t xml:space="preserve">budzi zainteresowanie </w:t>
      </w:r>
      <w:r w:rsidR="005660FE" w:rsidRPr="00F65A5E">
        <w:rPr>
          <w:i/>
          <w:iCs/>
          <w:sz w:val="22"/>
          <w:szCs w:val="22"/>
          <w:lang w:eastAsia="pl-PL"/>
        </w:rPr>
        <w:t>podmiotów</w:t>
      </w:r>
      <w:r w:rsidR="004C3AF6" w:rsidRPr="00F65A5E">
        <w:rPr>
          <w:i/>
          <w:iCs/>
          <w:sz w:val="22"/>
          <w:szCs w:val="22"/>
          <w:lang w:eastAsia="pl-PL"/>
        </w:rPr>
        <w:t xml:space="preserve"> właśnie z </w:t>
      </w:r>
      <w:r w:rsidR="005660FE" w:rsidRPr="00F65A5E">
        <w:rPr>
          <w:i/>
          <w:iCs/>
          <w:sz w:val="22"/>
          <w:szCs w:val="22"/>
          <w:lang w:eastAsia="pl-PL"/>
        </w:rPr>
        <w:t>branży</w:t>
      </w:r>
      <w:r w:rsidR="004C3AF6" w:rsidRPr="00F65A5E">
        <w:rPr>
          <w:i/>
          <w:iCs/>
          <w:sz w:val="22"/>
          <w:szCs w:val="22"/>
          <w:lang w:eastAsia="pl-PL"/>
        </w:rPr>
        <w:t xml:space="preserve"> energetyki odnawialnej, które szukają możliwości dywersyfikacji </w:t>
      </w:r>
      <w:r w:rsidR="005660FE" w:rsidRPr="00F65A5E">
        <w:rPr>
          <w:i/>
          <w:iCs/>
          <w:sz w:val="22"/>
          <w:szCs w:val="22"/>
          <w:lang w:eastAsia="pl-PL"/>
        </w:rPr>
        <w:t>biznesu</w:t>
      </w:r>
      <w:r w:rsidR="00C55CEE" w:rsidRPr="00F65A5E">
        <w:rPr>
          <w:i/>
          <w:iCs/>
          <w:sz w:val="22"/>
          <w:szCs w:val="22"/>
          <w:lang w:eastAsia="pl-PL"/>
        </w:rPr>
        <w:t xml:space="preserve"> i</w:t>
      </w:r>
      <w:r w:rsidR="005660FE" w:rsidRPr="00F65A5E">
        <w:rPr>
          <w:i/>
          <w:iCs/>
          <w:sz w:val="22"/>
          <w:szCs w:val="22"/>
          <w:lang w:eastAsia="pl-PL"/>
        </w:rPr>
        <w:t xml:space="preserve"> po </w:t>
      </w:r>
      <w:r w:rsidR="00BF4F4F" w:rsidRPr="00F65A5E">
        <w:rPr>
          <w:i/>
          <w:iCs/>
          <w:sz w:val="22"/>
          <w:szCs w:val="22"/>
          <w:lang w:eastAsia="pl-PL"/>
        </w:rPr>
        <w:t>sukcesach</w:t>
      </w:r>
      <w:r w:rsidR="005660FE" w:rsidRPr="00F65A5E">
        <w:rPr>
          <w:i/>
          <w:iCs/>
          <w:sz w:val="22"/>
          <w:szCs w:val="22"/>
          <w:lang w:eastAsia="pl-PL"/>
        </w:rPr>
        <w:t xml:space="preserve"> w </w:t>
      </w:r>
      <w:r w:rsidR="00BF4F4F" w:rsidRPr="00F65A5E">
        <w:rPr>
          <w:i/>
          <w:iCs/>
          <w:sz w:val="22"/>
          <w:szCs w:val="22"/>
          <w:lang w:eastAsia="pl-PL"/>
        </w:rPr>
        <w:t>rozwoju</w:t>
      </w:r>
      <w:r w:rsidR="005660FE" w:rsidRPr="00F65A5E">
        <w:rPr>
          <w:i/>
          <w:iCs/>
          <w:sz w:val="22"/>
          <w:szCs w:val="22"/>
          <w:lang w:eastAsia="pl-PL"/>
        </w:rPr>
        <w:t xml:space="preserve"> farm fotowoltaicznych</w:t>
      </w:r>
      <w:r w:rsidR="00BF4F4F" w:rsidRPr="00F65A5E">
        <w:rPr>
          <w:i/>
          <w:iCs/>
          <w:sz w:val="22"/>
          <w:szCs w:val="22"/>
          <w:lang w:eastAsia="pl-PL"/>
        </w:rPr>
        <w:t xml:space="preserve"> mają apetyt na ekspansję czy</w:t>
      </w:r>
      <w:r w:rsidR="007D43E0">
        <w:rPr>
          <w:i/>
          <w:iCs/>
          <w:sz w:val="22"/>
          <w:szCs w:val="22"/>
          <w:lang w:eastAsia="pl-PL"/>
        </w:rPr>
        <w:t> </w:t>
      </w:r>
      <w:r w:rsidR="00BF4F4F" w:rsidRPr="00F65A5E">
        <w:rPr>
          <w:i/>
          <w:iCs/>
          <w:sz w:val="22"/>
          <w:szCs w:val="22"/>
          <w:lang w:eastAsia="pl-PL"/>
        </w:rPr>
        <w:t>to</w:t>
      </w:r>
      <w:r w:rsidR="007D43E0">
        <w:rPr>
          <w:i/>
          <w:iCs/>
          <w:sz w:val="22"/>
          <w:szCs w:val="22"/>
          <w:lang w:eastAsia="pl-PL"/>
        </w:rPr>
        <w:t> </w:t>
      </w:r>
      <w:r w:rsidR="00BF4F4F" w:rsidRPr="00F65A5E">
        <w:rPr>
          <w:i/>
          <w:iCs/>
          <w:sz w:val="22"/>
          <w:szCs w:val="22"/>
          <w:lang w:eastAsia="pl-PL"/>
        </w:rPr>
        <w:t xml:space="preserve">na </w:t>
      </w:r>
      <w:r w:rsidR="005970EA" w:rsidRPr="00F65A5E">
        <w:rPr>
          <w:i/>
          <w:iCs/>
          <w:sz w:val="22"/>
          <w:szCs w:val="22"/>
          <w:lang w:eastAsia="pl-PL"/>
        </w:rPr>
        <w:t>inne kraje, czy właśnie do segmentu elektromobliności</w:t>
      </w:r>
      <w:r w:rsidR="00F413E4">
        <w:rPr>
          <w:sz w:val="22"/>
          <w:szCs w:val="22"/>
          <w:lang w:eastAsia="pl-PL"/>
        </w:rPr>
        <w:t xml:space="preserve"> – zauważa ekspert.</w:t>
      </w:r>
    </w:p>
    <w:p w14:paraId="3D32018C" w14:textId="77777777" w:rsidR="006E3780" w:rsidRDefault="006E3780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340CBEC8" w14:textId="6319FCEE" w:rsidR="001343C5" w:rsidRPr="00041FEA" w:rsidRDefault="006E3780" w:rsidP="00A973AE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041FE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W czasach niepewności </w:t>
      </w:r>
      <w:r w:rsidR="001343C5" w:rsidRPr="00041FE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pracownicy szukają </w:t>
      </w:r>
      <w:r w:rsidR="002D31C5" w:rsidRPr="00041FE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empatii</w:t>
      </w:r>
      <w:r w:rsidR="001343C5" w:rsidRPr="00041FEA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u swoich managerów</w:t>
      </w:r>
    </w:p>
    <w:p w14:paraId="337B8A41" w14:textId="05FFA216" w:rsidR="001B143B" w:rsidRDefault="002D31C5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Nowe szybko rozwijające się rynki </w:t>
      </w:r>
      <w:r w:rsidR="00FB1129">
        <w:rPr>
          <w:rFonts w:eastAsia="Times New Roman" w:cstheme="minorHAnsi"/>
          <w:color w:val="000000"/>
          <w:sz w:val="22"/>
          <w:szCs w:val="22"/>
          <w:lang w:eastAsia="pl-PL"/>
        </w:rPr>
        <w:t>takie jak elektromob</w:t>
      </w:r>
      <w:r w:rsidR="007D43E0">
        <w:rPr>
          <w:rFonts w:eastAsia="Times New Roman" w:cstheme="minorHAnsi"/>
          <w:color w:val="000000"/>
          <w:sz w:val="22"/>
          <w:szCs w:val="22"/>
          <w:lang w:eastAsia="pl-PL"/>
        </w:rPr>
        <w:t>i</w:t>
      </w:r>
      <w:r w:rsidR="00FB1129">
        <w:rPr>
          <w:rFonts w:eastAsia="Times New Roman" w:cstheme="minorHAnsi"/>
          <w:color w:val="000000"/>
          <w:sz w:val="22"/>
          <w:szCs w:val="22"/>
          <w:lang w:eastAsia="pl-PL"/>
        </w:rPr>
        <w:t xml:space="preserve">lność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zawsze wywołują w powstających organizacjach chaos</w:t>
      </w:r>
      <w:r w:rsidR="0055193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sprzeczności i zwroty akcji. </w:t>
      </w:r>
      <w:r w:rsidR="00FB1129">
        <w:rPr>
          <w:rFonts w:eastAsia="Times New Roman" w:cstheme="minorHAnsi"/>
          <w:color w:val="000000"/>
          <w:sz w:val="22"/>
          <w:szCs w:val="22"/>
          <w:lang w:eastAsia="pl-PL"/>
        </w:rPr>
        <w:t xml:space="preserve">Należy </w:t>
      </w:r>
      <w:r w:rsidR="00DC656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to </w:t>
      </w:r>
      <w:r w:rsidR="00FB1129">
        <w:rPr>
          <w:rFonts w:eastAsia="Times New Roman" w:cstheme="minorHAnsi"/>
          <w:color w:val="000000"/>
          <w:sz w:val="22"/>
          <w:szCs w:val="22"/>
          <w:lang w:eastAsia="pl-PL"/>
        </w:rPr>
        <w:t>wziąć pod uwagę dobierając pierwsze zespoły i poszukiwać pracowników, którzy lubią takie środowisko. Jednak</w:t>
      </w:r>
      <w:r w:rsidR="00867195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="00FB1129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g</w:t>
      </w:r>
      <w:r w:rsidR="0055193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dy nałożymy na to </w:t>
      </w:r>
      <w:r w:rsidR="002851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obecne </w:t>
      </w:r>
      <w:r w:rsidR="0055193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potrzeby psychologiczne ludzi, którzy </w:t>
      </w:r>
      <w:r w:rsidR="00DA4D8F">
        <w:rPr>
          <w:rFonts w:eastAsia="Times New Roman" w:cstheme="minorHAnsi"/>
          <w:color w:val="000000"/>
          <w:sz w:val="22"/>
          <w:szCs w:val="22"/>
          <w:lang w:eastAsia="pl-PL"/>
        </w:rPr>
        <w:t>dziś jak nigdy wcześniej szukają empatii i wsparcia emocjonalnego u swoich przełożonych</w:t>
      </w:r>
      <w:r w:rsidR="000808D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oraz ogólnie mniej </w:t>
      </w:r>
      <w:r w:rsidR="00035F12">
        <w:rPr>
          <w:rFonts w:eastAsia="Times New Roman" w:cstheme="minorHAnsi"/>
          <w:color w:val="000000"/>
          <w:sz w:val="22"/>
          <w:szCs w:val="22"/>
          <w:lang w:eastAsia="pl-PL"/>
        </w:rPr>
        <w:t>chętnie zmieniają pracę</w:t>
      </w:r>
      <w:r w:rsidR="006F1031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="00DA4D8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to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2851C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mamy </w:t>
      </w:r>
      <w:r w:rsidR="008B6C19">
        <w:rPr>
          <w:rFonts w:eastAsia="Times New Roman" w:cstheme="minorHAnsi"/>
          <w:color w:val="000000"/>
          <w:sz w:val="22"/>
          <w:szCs w:val="22"/>
          <w:lang w:eastAsia="pl-PL"/>
        </w:rPr>
        <w:t>nietypowe wyzwanie dla managerów</w:t>
      </w:r>
      <w:r w:rsidR="001B143B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p w14:paraId="67543756" w14:textId="77777777" w:rsidR="00DC6560" w:rsidRDefault="00DC6560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64412382" w14:textId="260E5891" w:rsidR="00101F8B" w:rsidRPr="00347EEB" w:rsidRDefault="00731F5A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>Zarządzający zespołami w branży e-mobility powinni odznaczać się</w:t>
      </w:r>
      <w:r w:rsidR="0022558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wysokim ilora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zem</w:t>
      </w:r>
      <w:r w:rsidR="0022558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inteligencji </w:t>
      </w:r>
      <w:r w:rsidR="005E44BB">
        <w:rPr>
          <w:rFonts w:eastAsia="Times New Roman" w:cstheme="minorHAnsi"/>
          <w:color w:val="000000"/>
          <w:sz w:val="22"/>
          <w:szCs w:val="22"/>
          <w:lang w:eastAsia="pl-PL"/>
        </w:rPr>
        <w:t>emocjonalnej</w:t>
      </w:r>
      <w:r w:rsidR="0085753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a</w:t>
      </w:r>
      <w:r w:rsidR="0085753A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jednocześnie potrafi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ć</w:t>
      </w:r>
      <w:r w:rsidR="00DC656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101F8B" w:rsidRPr="00F65A5E">
        <w:rPr>
          <w:rFonts w:eastAsia="Times New Roman" w:cstheme="minorHAnsi"/>
          <w:color w:val="000000"/>
          <w:sz w:val="22"/>
          <w:szCs w:val="22"/>
          <w:lang w:eastAsia="pl-PL"/>
        </w:rPr>
        <w:t>zarządzać rozproszonymi strukturami, pracować w chaosie, nie</w:t>
      </w:r>
      <w:r w:rsidR="007D43E0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  <w:r w:rsidR="00101F8B" w:rsidRPr="00F65A5E">
        <w:rPr>
          <w:rFonts w:eastAsia="Times New Roman" w:cstheme="minorHAnsi"/>
          <w:color w:val="000000"/>
          <w:sz w:val="22"/>
          <w:szCs w:val="22"/>
          <w:lang w:eastAsia="pl-PL"/>
        </w:rPr>
        <w:t>obawia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ć</w:t>
      </w:r>
      <w:r w:rsidR="00101F8B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się ryzyka.</w:t>
      </w:r>
      <w:r w:rsidR="0011339C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035F12" w:rsidRPr="00F65A5E">
        <w:rPr>
          <w:rFonts w:eastAsia="Times New Roman" w:cstheme="minorHAnsi"/>
          <w:color w:val="000000"/>
          <w:sz w:val="22"/>
          <w:szCs w:val="22"/>
          <w:lang w:eastAsia="pl-PL"/>
        </w:rPr>
        <w:t>Obecnie l</w:t>
      </w:r>
      <w:r w:rsidR="0011339C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iczy się elastyczne podejście do pracy i chęć poszukiwania nowych rozwiązań. 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>B</w:t>
      </w:r>
      <w:r w:rsidR="0011339C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ranża jest stosunkowo młoda, w obliczu różnych wyzwań nie zawsze jest możliwość sięgnięcia do </w:t>
      </w:r>
      <w:r w:rsidR="002205FE" w:rsidRPr="00F65A5E">
        <w:rPr>
          <w:rFonts w:eastAsia="Times New Roman" w:cstheme="minorHAnsi"/>
          <w:color w:val="000000"/>
          <w:sz w:val="22"/>
          <w:szCs w:val="22"/>
          <w:lang w:eastAsia="pl-PL"/>
        </w:rPr>
        <w:t>uprzednio</w:t>
      </w:r>
      <w:r w:rsidR="0011339C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wypracowanych sposobów postępowania, </w:t>
      </w:r>
      <w:r w:rsidR="002205FE" w:rsidRPr="00F65A5E">
        <w:rPr>
          <w:rFonts w:eastAsia="Times New Roman" w:cstheme="minorHAnsi"/>
          <w:color w:val="000000"/>
          <w:sz w:val="22"/>
          <w:szCs w:val="22"/>
          <w:lang w:eastAsia="pl-PL"/>
        </w:rPr>
        <w:t>stąd</w:t>
      </w:r>
      <w:r w:rsidR="0011339C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liczy się kreatywne myślenie.</w:t>
      </w:r>
      <w:r w:rsidR="00347EEB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Gdy szukam talentów</w:t>
      </w:r>
      <w:r w:rsidR="00F43FE8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="00347EEB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nie ograniczam się jedynie do pracowników tego sektora. </w:t>
      </w:r>
      <w:r w:rsidR="004A578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Po pierwsze zauważyłem, że nie są oni skłonni do częstej zmiany pracy.</w:t>
      </w:r>
      <w:r w:rsidR="00DE5A7A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Trudno jest ich przejąć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l</w:t>
      </w:r>
      <w:r w:rsidR="00DE5A7A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ub przejęcie jest nieopłacalne dla </w:t>
      </w:r>
      <w:r w:rsidR="009E4AD1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pracodawcy, bowiem premia za ryzyko, 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której</w:t>
      </w:r>
      <w:r w:rsidR="009E4AD1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oczekują osoby już osadzone w branży jest bardzo wysoka. Lepiej jest sięgnąć po </w:t>
      </w:r>
      <w:r w:rsidR="0048235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osoby z rynków blisko 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spokrewnionych.</w:t>
      </w:r>
      <w:r w:rsidR="0048235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R</w:t>
      </w:r>
      <w:r w:rsidR="00347EEB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ównie cenni</w:t>
      </w:r>
      <w:r w:rsidR="004A578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okaz</w:t>
      </w:r>
      <w:r w:rsidR="0048235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ują</w:t>
      </w:r>
      <w:r w:rsidR="004A578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się</w:t>
      </w:r>
      <w:r w:rsidR="00347EEB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ci, którzy nabyli już doświadczenie w automotive, sprzedaży usług czy energetyce </w:t>
      </w:r>
      <w:r w:rsidR="00347EEB" w:rsidRPr="00347EEB">
        <w:rPr>
          <w:rFonts w:eastAsia="Times New Roman" w:cstheme="minorHAnsi"/>
          <w:color w:val="000000"/>
          <w:sz w:val="22"/>
          <w:szCs w:val="22"/>
          <w:lang w:eastAsia="pl-PL"/>
        </w:rPr>
        <w:t>– dodaje.</w:t>
      </w:r>
    </w:p>
    <w:p w14:paraId="3127CEA7" w14:textId="77777777" w:rsidR="00101F8B" w:rsidRDefault="00101F8B" w:rsidP="00A973AE">
      <w:pPr>
        <w:spacing w:line="276" w:lineRule="auto"/>
        <w:jc w:val="both"/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</w:pPr>
    </w:p>
    <w:p w14:paraId="4854A6AB" w14:textId="48768836" w:rsidR="007C3A01" w:rsidRDefault="00D860A6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Według eksperta 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praca na stanowisku managerskim w sektorze elektromobilności daje możliwość zmierzenia się z licznymi wyzwaniami. W </w:t>
      </w:r>
      <w:r w:rsidR="00835FD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wykonywaniu 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>codziennych obowiązk</w:t>
      </w:r>
      <w:r w:rsidR="00835FDB">
        <w:rPr>
          <w:rFonts w:eastAsia="Times New Roman" w:cstheme="minorHAnsi"/>
          <w:color w:val="000000"/>
          <w:sz w:val="22"/>
          <w:szCs w:val="22"/>
          <w:lang w:eastAsia="pl-PL"/>
        </w:rPr>
        <w:t>ów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pomaga rozumieni</w:t>
      </w:r>
      <w:r w:rsidR="003546B5">
        <w:rPr>
          <w:rFonts w:eastAsia="Times New Roman" w:cstheme="minorHAnsi"/>
          <w:color w:val="000000"/>
          <w:sz w:val="22"/>
          <w:szCs w:val="22"/>
          <w:lang w:eastAsia="pl-PL"/>
        </w:rPr>
        <w:t>e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procesów inwestycyjnych, </w:t>
      </w:r>
      <w:r w:rsidR="0011339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znajomość prawa, </w:t>
      </w:r>
      <w:r w:rsidR="003546B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zdolność 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>wyszukiwania lokalizacji</w:t>
      </w:r>
      <w:r w:rsidR="0011339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czy </w:t>
      </w:r>
      <w:r w:rsidR="003546B5">
        <w:rPr>
          <w:rFonts w:eastAsia="Times New Roman" w:cstheme="minorHAnsi"/>
          <w:color w:val="000000"/>
          <w:sz w:val="22"/>
          <w:szCs w:val="22"/>
          <w:lang w:eastAsia="pl-PL"/>
        </w:rPr>
        <w:t xml:space="preserve">umiejętność 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aktywizacji </w:t>
      </w:r>
      <w:r w:rsidR="009614D8">
        <w:rPr>
          <w:rFonts w:eastAsia="Times New Roman" w:cstheme="minorHAnsi"/>
          <w:color w:val="000000"/>
          <w:sz w:val="22"/>
          <w:szCs w:val="22"/>
          <w:lang w:eastAsia="pl-PL"/>
        </w:rPr>
        <w:t>gruntów</w:t>
      </w:r>
      <w:r w:rsidR="00AC0F2B">
        <w:rPr>
          <w:rFonts w:eastAsia="Times New Roman" w:cstheme="minorHAnsi"/>
          <w:color w:val="000000"/>
          <w:sz w:val="22"/>
          <w:szCs w:val="22"/>
          <w:lang w:eastAsia="pl-PL"/>
        </w:rPr>
        <w:t xml:space="preserve">. Nie bez znaczenia jest również znajomość funkcjonowania sieci elektroenergetycznej w kraju. </w:t>
      </w:r>
    </w:p>
    <w:p w14:paraId="24194DA6" w14:textId="79C4B131" w:rsidR="0011339C" w:rsidRDefault="0011339C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09CEA77B" w14:textId="45CD5026" w:rsidR="0011339C" w:rsidRPr="00F43FE8" w:rsidRDefault="0011339C" w:rsidP="00A973AE">
      <w:pPr>
        <w:spacing w:line="276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</w:pPr>
      <w:r w:rsidRPr="00F43FE8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Na co mogą liczyć zatrudnieni w sektorze? </w:t>
      </w:r>
    </w:p>
    <w:p w14:paraId="2006BAB5" w14:textId="4B89B981" w:rsidR="00DC6560" w:rsidRDefault="00657C84" w:rsidP="00A973AE">
      <w:pPr>
        <w:spacing w:line="276" w:lineRule="auto"/>
        <w:jc w:val="both"/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Jak </w:t>
      </w:r>
      <w:r w:rsidR="00F43FE8">
        <w:rPr>
          <w:rFonts w:eastAsia="Times New Roman" w:cstheme="minorHAnsi"/>
          <w:color w:val="000000"/>
          <w:sz w:val="22"/>
          <w:szCs w:val="22"/>
          <w:lang w:eastAsia="pl-PL"/>
        </w:rPr>
        <w:t>podkreśla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Jan Iskrzycki</w:t>
      </w:r>
      <w:r w:rsidR="00F43FE8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>sektor e-mobility preferuje zatrudni</w:t>
      </w:r>
      <w:r w:rsidR="00F43FE8" w:rsidRPr="00F65A5E">
        <w:rPr>
          <w:rFonts w:eastAsia="Times New Roman" w:cstheme="minorHAnsi"/>
          <w:color w:val="000000"/>
          <w:sz w:val="22"/>
          <w:szCs w:val="22"/>
          <w:lang w:eastAsia="pl-PL"/>
        </w:rPr>
        <w:t>e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>nie na umow</w:t>
      </w:r>
      <w:r w:rsidR="00F43FE8" w:rsidRPr="00F65A5E">
        <w:rPr>
          <w:rFonts w:eastAsia="Times New Roman" w:cstheme="minorHAnsi"/>
          <w:color w:val="000000"/>
          <w:sz w:val="22"/>
          <w:szCs w:val="22"/>
          <w:lang w:eastAsia="pl-PL"/>
        </w:rPr>
        <w:t>ę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 pracę. I jest to wola wyrażana </w:t>
      </w:r>
      <w:r w:rsidR="00E66257" w:rsidRPr="00F65A5E">
        <w:rPr>
          <w:rFonts w:eastAsia="Times New Roman" w:cstheme="minorHAnsi"/>
          <w:color w:val="000000"/>
          <w:sz w:val="22"/>
          <w:szCs w:val="22"/>
          <w:lang w:eastAsia="pl-PL"/>
        </w:rPr>
        <w:t>przez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ob</w:t>
      </w:r>
      <w:r w:rsidR="00E66257" w:rsidRPr="00F65A5E">
        <w:rPr>
          <w:rFonts w:eastAsia="Times New Roman" w:cstheme="minorHAnsi"/>
          <w:color w:val="000000"/>
          <w:sz w:val="22"/>
          <w:szCs w:val="22"/>
          <w:lang w:eastAsia="pl-PL"/>
        </w:rPr>
        <w:t>ie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stron</w:t>
      </w:r>
      <w:r w:rsidR="00F43FE8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y – pracownicy 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czują </w:t>
      </w:r>
      <w:r w:rsidR="00F43FE8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wówczas 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>większe bezpieczeństwo, pracodawcy z</w:t>
      </w:r>
      <w:r w:rsidR="00F43FE8" w:rsidRPr="00F65A5E">
        <w:rPr>
          <w:rFonts w:eastAsia="Times New Roman" w:cstheme="minorHAnsi"/>
          <w:color w:val="000000"/>
          <w:sz w:val="22"/>
          <w:szCs w:val="22"/>
          <w:lang w:eastAsia="pl-PL"/>
        </w:rPr>
        <w:t> </w:t>
      </w:r>
      <w:r w:rsidR="00F53D51" w:rsidRPr="00F65A5E">
        <w:rPr>
          <w:rFonts w:eastAsia="Times New Roman" w:cstheme="minorHAnsi"/>
          <w:color w:val="000000"/>
          <w:sz w:val="22"/>
          <w:szCs w:val="22"/>
          <w:lang w:eastAsia="pl-PL"/>
        </w:rPr>
        <w:t>kolei chcą mieć załogę na wyłączność.</w:t>
      </w:r>
      <w:r w:rsidR="00F53D51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9D20D4" w:rsidRP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Z moich obserwacji wynika, że </w:t>
      </w:r>
      <w:r w:rsidR="009C3D5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nie tylko subiektywne poczucie </w:t>
      </w:r>
      <w:r w:rsidR="00CC1F46" w:rsidRP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ryzyk</w:t>
      </w:r>
      <w:r w:rsidR="009C3D5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a</w:t>
      </w:r>
      <w:r w:rsidR="00CC1F46" w:rsidRP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idzie w parze z wysokością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CC1F46" w:rsidRP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wynagrodzenia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="009C3D5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ale również obiektywne ryzyko związane z nowymi przedsięwzięciami</w:t>
      </w:r>
      <w:r w:rsidR="00CC1F46" w:rsidRP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. Najwięcej mogą zyskać ci, którzy </w:t>
      </w:r>
      <w:r w:rsid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dołączają do nowych przedsięwzięć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czy</w:t>
      </w:r>
      <w:r w:rsid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start-</w:t>
      </w:r>
      <w:proofErr w:type="spellStart"/>
      <w:r w:rsid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upó</w:t>
      </w:r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w</w:t>
      </w:r>
      <w:proofErr w:type="spellEnd"/>
      <w:r w:rsidR="00DC656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. W</w:t>
      </w:r>
      <w:r w:rsidR="00973683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ynagrodzenie w tych firmach dla </w:t>
      </w:r>
      <w:r w:rsidR="0020437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kluczowych osób może wynosić od 130%</w:t>
      </w:r>
      <w:r w:rsidR="00731F5A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do </w:t>
      </w:r>
      <w:r w:rsidR="0020437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160% </w:t>
      </w:r>
      <w:r w:rsidR="007C659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dotychczasowego </w:t>
      </w:r>
      <w:r w:rsidR="0020437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wynagrodzenia</w:t>
      </w:r>
      <w:r w:rsidR="007C659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pracownika. To jakbyśmy 2</w:t>
      </w:r>
      <w:r w:rsidR="00CE187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-</w:t>
      </w:r>
      <w:r w:rsidR="007C6592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3 krotnie awansowali</w:t>
      </w:r>
      <w:r w:rsidR="0058336C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w ciągu jednego miesiąca. </w:t>
      </w:r>
    </w:p>
    <w:p w14:paraId="3AB1170F" w14:textId="77777777" w:rsidR="00DC6560" w:rsidRDefault="00DC6560" w:rsidP="00A973AE">
      <w:pPr>
        <w:spacing w:line="276" w:lineRule="auto"/>
        <w:jc w:val="both"/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</w:pPr>
    </w:p>
    <w:p w14:paraId="3316A4AC" w14:textId="54760805" w:rsidR="00557DFA" w:rsidRDefault="0058336C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Jednak nie tylko finanse </w:t>
      </w:r>
      <w:r w:rsidR="00A32DA2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są powodem zmiany. Manager negocjując warunki z nowym pracodawcą często </w:t>
      </w:r>
      <w:r w:rsidR="004040A5" w:rsidRPr="00F65A5E">
        <w:rPr>
          <w:rFonts w:eastAsia="Times New Roman" w:cstheme="minorHAnsi"/>
          <w:color w:val="000000"/>
          <w:sz w:val="22"/>
          <w:szCs w:val="22"/>
          <w:lang w:eastAsia="pl-PL"/>
        </w:rPr>
        <w:t>otrzymuje</w:t>
      </w:r>
      <w:r w:rsidR="00A32DA2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na wejściu</w:t>
      </w:r>
      <w:r w:rsidR="00C0157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A32DA2" w:rsidRPr="00F65A5E">
        <w:rPr>
          <w:rFonts w:eastAsia="Times New Roman" w:cstheme="minorHAnsi"/>
          <w:color w:val="000000"/>
          <w:sz w:val="22"/>
          <w:szCs w:val="22"/>
          <w:lang w:eastAsia="pl-PL"/>
        </w:rPr>
        <w:t>to</w:t>
      </w:r>
      <w:r w:rsidR="00C01577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="00A32DA2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o co </w:t>
      </w:r>
      <w:r w:rsidR="004040A5" w:rsidRPr="00F65A5E">
        <w:rPr>
          <w:rFonts w:eastAsia="Times New Roman" w:cstheme="minorHAnsi"/>
          <w:color w:val="000000"/>
          <w:sz w:val="22"/>
          <w:szCs w:val="22"/>
          <w:lang w:eastAsia="pl-PL"/>
        </w:rPr>
        <w:t>bezskutecznie</w:t>
      </w:r>
      <w:r w:rsidR="00A32DA2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musiał </w:t>
      </w:r>
      <w:r w:rsidR="004040A5" w:rsidRPr="00F65A5E">
        <w:rPr>
          <w:rFonts w:eastAsia="Times New Roman" w:cstheme="minorHAnsi"/>
          <w:color w:val="000000"/>
          <w:sz w:val="22"/>
          <w:szCs w:val="22"/>
          <w:lang w:eastAsia="pl-PL"/>
        </w:rPr>
        <w:t>zabiegać u obecnego pracodawcy. Wiele osób jest zaskoczon</w:t>
      </w:r>
      <w:r w:rsidR="003C681D">
        <w:rPr>
          <w:rFonts w:eastAsia="Times New Roman" w:cstheme="minorHAnsi"/>
          <w:color w:val="000000"/>
          <w:sz w:val="22"/>
          <w:szCs w:val="22"/>
          <w:lang w:eastAsia="pl-PL"/>
        </w:rPr>
        <w:t>ych</w:t>
      </w:r>
      <w:r w:rsidR="004040A5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tym</w:t>
      </w:r>
      <w:r w:rsidR="003C681D">
        <w:rPr>
          <w:rFonts w:eastAsia="Times New Roman" w:cstheme="minorHAnsi"/>
          <w:color w:val="000000"/>
          <w:sz w:val="22"/>
          <w:szCs w:val="22"/>
          <w:lang w:eastAsia="pl-PL"/>
        </w:rPr>
        <w:t>,</w:t>
      </w:r>
      <w:r w:rsidR="004040A5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jak dziś wygląda rynek transferów zawodowych i </w:t>
      </w:r>
      <w:r w:rsidR="005E7E99" w:rsidRPr="00F65A5E">
        <w:rPr>
          <w:rFonts w:eastAsia="Times New Roman" w:cstheme="minorHAnsi"/>
          <w:color w:val="000000"/>
          <w:sz w:val="22"/>
          <w:szCs w:val="22"/>
          <w:lang w:eastAsia="pl-PL"/>
        </w:rPr>
        <w:t>jak wiele korzyści może przynieść otwarcie się na nowe</w:t>
      </w:r>
      <w:r w:rsidR="008768A0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637F74" w:rsidRPr="00F65A5E">
        <w:rPr>
          <w:rFonts w:eastAsia="Times New Roman" w:cstheme="minorHAnsi"/>
          <w:color w:val="000000"/>
          <w:sz w:val="22"/>
          <w:szCs w:val="22"/>
          <w:lang w:eastAsia="pl-PL"/>
        </w:rPr>
        <w:t>wyzwania</w:t>
      </w:r>
      <w:r w:rsidR="005E7E99" w:rsidRPr="00F65A5E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  <w:r w:rsidR="0030377C" w:rsidRPr="00F65A5E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7F355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Szczególnie</w:t>
      </w:r>
      <w:r w:rsidR="0030377C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warto podjąć ryzyko na </w:t>
      </w:r>
      <w:r w:rsidR="007F355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młodych rynkach, na</w:t>
      </w:r>
      <w:r w:rsidR="007D43E0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 </w:t>
      </w:r>
      <w:r w:rsidR="007F355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których popyt przedsiębiorców na know-how branżowy kandydatów jest wyższy niż poda</w:t>
      </w:r>
      <w:r w:rsidR="00381B87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ż</w:t>
      </w:r>
      <w:r w:rsidR="007F355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tej</w:t>
      </w:r>
      <w:r w:rsidR="00872521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 </w:t>
      </w:r>
      <w:r w:rsidR="007F3559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wiedzy. </w:t>
      </w:r>
      <w:r w:rsidR="008A280C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8A280C">
        <w:rPr>
          <w:rFonts w:eastAsia="Times New Roman" w:cstheme="minorHAnsi"/>
          <w:color w:val="000000"/>
          <w:sz w:val="22"/>
          <w:szCs w:val="22"/>
          <w:lang w:eastAsia="pl-PL"/>
        </w:rPr>
        <w:t xml:space="preserve">Dołączenie do organizacji na etapie jej tworzenia sprawia, że firma o wiele bardziej liczy się </w:t>
      </w:r>
      <w:r w:rsidR="008A280C">
        <w:rPr>
          <w:rFonts w:eastAsia="Times New Roman" w:cstheme="minorHAnsi"/>
          <w:color w:val="000000"/>
          <w:sz w:val="22"/>
          <w:szCs w:val="22"/>
          <w:lang w:eastAsia="pl-PL"/>
        </w:rPr>
        <w:br/>
        <w:t>z oczekiwaniami nowozatrudnionych osób, i to wokół nich buduje zasady funkcjonowania. Przejście do firmy z branży, która dopiero się rozwija, otwiera zatem szereg możliwości.</w:t>
      </w:r>
      <w:r w:rsidR="003C681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</w:t>
      </w:r>
      <w:r w:rsidR="00D873E4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Co ciekawe</w:t>
      </w:r>
      <w:r w:rsidR="003C681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="00D873E4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 firmy te</w:t>
      </w:r>
      <w:r w:rsidR="00CE187D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,</w:t>
      </w:r>
      <w:r w:rsidR="00872521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 </w:t>
      </w:r>
      <w:r w:rsid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stawiając na wiedzę ekspercką, póki co </w:t>
      </w:r>
      <w:r w:rsidR="00F43FE8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są </w:t>
      </w:r>
      <w:r w:rsidR="00CC1F46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 xml:space="preserve">w stanie wybaczać braki managerskie </w:t>
      </w:r>
      <w:r w:rsidR="00CC1F46" w:rsidRPr="00CC1F46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– </w:t>
      </w:r>
      <w:r w:rsidR="006D5437">
        <w:rPr>
          <w:rFonts w:eastAsia="Times New Roman" w:cstheme="minorHAnsi"/>
          <w:color w:val="000000"/>
          <w:sz w:val="22"/>
          <w:szCs w:val="22"/>
          <w:lang w:eastAsia="pl-PL"/>
        </w:rPr>
        <w:t>dodaje</w:t>
      </w:r>
      <w:r w:rsidR="00CC1F46" w:rsidRPr="00CC1F46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Iskrzycki. </w:t>
      </w:r>
    </w:p>
    <w:p w14:paraId="3D1DBBBA" w14:textId="38B7A296" w:rsidR="00D50017" w:rsidRDefault="00D50017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7E517DA" w14:textId="77777777" w:rsidR="00D50017" w:rsidRPr="00AD2826" w:rsidRDefault="00D50017" w:rsidP="00A973A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4C75128E" w14:textId="77777777" w:rsidR="00E66257" w:rsidRPr="00D1555C" w:rsidRDefault="00E66257" w:rsidP="00A973AE">
      <w:pPr>
        <w:spacing w:line="276" w:lineRule="auto"/>
        <w:jc w:val="center"/>
        <w:rPr>
          <w:rFonts w:cs="Times New Roman"/>
          <w:sz w:val="22"/>
          <w:szCs w:val="22"/>
        </w:rPr>
      </w:pPr>
      <w:r w:rsidRPr="00D1555C">
        <w:rPr>
          <w:rFonts w:cs="Times New Roman"/>
          <w:sz w:val="22"/>
          <w:szCs w:val="22"/>
        </w:rPr>
        <w:t>***</w:t>
      </w:r>
    </w:p>
    <w:p w14:paraId="4255A488" w14:textId="77777777" w:rsidR="00E66257" w:rsidRPr="00041FEA" w:rsidRDefault="00E66257" w:rsidP="00A973AE">
      <w:pPr>
        <w:spacing w:line="276" w:lineRule="auto"/>
        <w:jc w:val="both"/>
        <w:rPr>
          <w:rFonts w:cs="Times New Roman"/>
          <w:b/>
          <w:sz w:val="20"/>
          <w:szCs w:val="20"/>
        </w:rPr>
      </w:pPr>
      <w:r w:rsidRPr="00041FEA">
        <w:rPr>
          <w:rFonts w:cs="Times New Roman"/>
          <w:b/>
          <w:sz w:val="20"/>
          <w:szCs w:val="20"/>
        </w:rPr>
        <w:t>O Wyser</w:t>
      </w:r>
    </w:p>
    <w:p w14:paraId="159D4943" w14:textId="60DEB5BF" w:rsidR="00872521" w:rsidRPr="00041FEA" w:rsidRDefault="00872521" w:rsidP="007D43E0">
      <w:pPr>
        <w:spacing w:line="276" w:lineRule="auto"/>
        <w:jc w:val="both"/>
        <w:rPr>
          <w:rFonts w:cs="Times New Roman"/>
          <w:sz w:val="20"/>
          <w:szCs w:val="20"/>
        </w:rPr>
      </w:pPr>
      <w:r w:rsidRPr="00041FEA">
        <w:rPr>
          <w:rFonts w:cs="Times New Roman"/>
          <w:sz w:val="20"/>
          <w:szCs w:val="20"/>
        </w:rPr>
        <w:t>M</w:t>
      </w:r>
      <w:r w:rsidR="00E66257" w:rsidRPr="00041FEA">
        <w:rPr>
          <w:rFonts w:cs="Times New Roman"/>
          <w:sz w:val="20"/>
          <w:szCs w:val="20"/>
        </w:rPr>
        <w:t>iędzynarodow</w:t>
      </w:r>
      <w:r w:rsidRPr="00041FEA">
        <w:rPr>
          <w:rFonts w:cs="Times New Roman"/>
          <w:sz w:val="20"/>
          <w:szCs w:val="20"/>
        </w:rPr>
        <w:t>a</w:t>
      </w:r>
      <w:r w:rsidR="00E66257" w:rsidRPr="00041FEA">
        <w:rPr>
          <w:rFonts w:cs="Times New Roman"/>
          <w:sz w:val="20"/>
          <w:szCs w:val="20"/>
        </w:rPr>
        <w:t xml:space="preserve"> firm</w:t>
      </w:r>
      <w:r w:rsidRPr="00041FEA">
        <w:rPr>
          <w:rFonts w:cs="Times New Roman"/>
          <w:sz w:val="20"/>
          <w:szCs w:val="20"/>
        </w:rPr>
        <w:t>a</w:t>
      </w:r>
      <w:r w:rsidR="00E66257" w:rsidRPr="00041FEA">
        <w:rPr>
          <w:rFonts w:cs="Times New Roman"/>
          <w:sz w:val="20"/>
          <w:szCs w:val="20"/>
        </w:rPr>
        <w:t xml:space="preserve"> zajmując</w:t>
      </w:r>
      <w:r w:rsidRPr="00041FEA">
        <w:rPr>
          <w:rFonts w:cs="Times New Roman"/>
          <w:sz w:val="20"/>
          <w:szCs w:val="20"/>
        </w:rPr>
        <w:t>a</w:t>
      </w:r>
      <w:r w:rsidR="00E66257" w:rsidRPr="00041FEA">
        <w:rPr>
          <w:rFonts w:cs="Times New Roman"/>
          <w:sz w:val="20"/>
          <w:szCs w:val="20"/>
        </w:rPr>
        <w:t xml:space="preserve"> się rekrutacją średniej i wyższej kadry menedżerskiej</w:t>
      </w:r>
      <w:r w:rsidRPr="00041FEA">
        <w:rPr>
          <w:rFonts w:cs="Times New Roman"/>
          <w:sz w:val="20"/>
          <w:szCs w:val="20"/>
        </w:rPr>
        <w:t xml:space="preserve"> – p</w:t>
      </w:r>
      <w:r w:rsidR="00E66257" w:rsidRPr="00041FEA">
        <w:rPr>
          <w:rFonts w:cs="Times New Roman"/>
          <w:sz w:val="20"/>
          <w:szCs w:val="20"/>
        </w:rPr>
        <w:t xml:space="preserve">rowadzi usługi konsultingowe w obszarze HR i zarządzania biznesem. </w:t>
      </w:r>
      <w:r w:rsidRPr="00041FEA">
        <w:rPr>
          <w:rFonts w:cs="Times New Roman"/>
          <w:sz w:val="20"/>
          <w:szCs w:val="20"/>
        </w:rPr>
        <w:t>Wyser partneruje</w:t>
      </w:r>
      <w:r w:rsidR="00E66257" w:rsidRPr="00041FEA">
        <w:rPr>
          <w:rFonts w:cs="Times New Roman"/>
          <w:sz w:val="20"/>
          <w:szCs w:val="20"/>
        </w:rPr>
        <w:t xml:space="preserve"> polskim przedsiębiorc</w:t>
      </w:r>
      <w:r w:rsidRPr="00041FEA">
        <w:rPr>
          <w:rFonts w:cs="Times New Roman"/>
          <w:sz w:val="20"/>
          <w:szCs w:val="20"/>
        </w:rPr>
        <w:t>om</w:t>
      </w:r>
      <w:r w:rsidR="00E66257" w:rsidRPr="00041FEA">
        <w:rPr>
          <w:rFonts w:cs="Times New Roman"/>
          <w:sz w:val="20"/>
          <w:szCs w:val="20"/>
        </w:rPr>
        <w:t xml:space="preserve"> </w:t>
      </w:r>
      <w:r w:rsidR="00E66257" w:rsidRPr="00041FEA">
        <w:rPr>
          <w:rFonts w:cs="Times New Roman"/>
          <w:sz w:val="20"/>
          <w:szCs w:val="20"/>
        </w:rPr>
        <w:lastRenderedPageBreak/>
        <w:t>w</w:t>
      </w:r>
      <w:r w:rsidRPr="00041FEA">
        <w:rPr>
          <w:rFonts w:cs="Times New Roman"/>
          <w:sz w:val="20"/>
          <w:szCs w:val="20"/>
        </w:rPr>
        <w:t> </w:t>
      </w:r>
      <w:r w:rsidR="00E66257" w:rsidRPr="00041FEA">
        <w:rPr>
          <w:rFonts w:cs="Times New Roman"/>
          <w:sz w:val="20"/>
          <w:szCs w:val="20"/>
        </w:rPr>
        <w:t>podejmowaniu decyzji</w:t>
      </w:r>
      <w:r w:rsidRPr="00041FEA">
        <w:rPr>
          <w:rFonts w:cs="Times New Roman"/>
          <w:sz w:val="20"/>
          <w:szCs w:val="20"/>
        </w:rPr>
        <w:t xml:space="preserve"> biznesowych, związanych z profesjonalizacją zarządów i transformacją biznesów. Firma realizuje rocznie kilkadziesiąt projektów dla spółek właścicielskich z zakresu rekrutacji na kluczowe stanowiska menedżerskie. </w:t>
      </w:r>
    </w:p>
    <w:p w14:paraId="64A8D203" w14:textId="77777777" w:rsidR="00872521" w:rsidRDefault="00872521" w:rsidP="007D43E0">
      <w:pPr>
        <w:spacing w:line="276" w:lineRule="auto"/>
        <w:jc w:val="both"/>
        <w:rPr>
          <w:rFonts w:cs="Times New Roman"/>
          <w:sz w:val="20"/>
          <w:szCs w:val="20"/>
        </w:rPr>
      </w:pPr>
    </w:p>
    <w:p w14:paraId="7F006023" w14:textId="3D304218" w:rsidR="00E66257" w:rsidRPr="00CF5368" w:rsidRDefault="00CF5368" w:rsidP="007D43E0">
      <w:pPr>
        <w:spacing w:line="276" w:lineRule="auto"/>
        <w:jc w:val="both"/>
        <w:rPr>
          <w:rFonts w:cs="Times New Roman"/>
          <w:sz w:val="20"/>
          <w:szCs w:val="20"/>
          <w:u w:val="single"/>
        </w:rPr>
      </w:pPr>
      <w:r w:rsidRPr="00CF5368">
        <w:rPr>
          <w:rFonts w:cs="Times New Roman"/>
          <w:sz w:val="20"/>
          <w:szCs w:val="20"/>
          <w:u w:val="single"/>
        </w:rPr>
        <w:t>Kontakt dla mediów</w:t>
      </w:r>
    </w:p>
    <w:p w14:paraId="7F646942" w14:textId="758BF7FE" w:rsidR="00CF5368" w:rsidRDefault="00CF5368" w:rsidP="007D43E0">
      <w:pPr>
        <w:spacing w:line="276" w:lineRule="auto"/>
        <w:jc w:val="both"/>
        <w:rPr>
          <w:rFonts w:cs="Times New Roman"/>
          <w:sz w:val="20"/>
          <w:szCs w:val="20"/>
          <w:lang w:val="en-US"/>
        </w:rPr>
      </w:pPr>
      <w:r w:rsidRPr="00CF5368">
        <w:rPr>
          <w:rFonts w:cs="Times New Roman"/>
          <w:sz w:val="20"/>
          <w:szCs w:val="20"/>
          <w:lang w:val="en-US"/>
        </w:rPr>
        <w:t>Monika Gajo, senior consultant M&amp;CC</w:t>
      </w:r>
    </w:p>
    <w:p w14:paraId="15B5CFD3" w14:textId="27442045" w:rsidR="00CF5368" w:rsidRDefault="00CF5368" w:rsidP="007D43E0">
      <w:pPr>
        <w:spacing w:line="276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E-mail: </w:t>
      </w:r>
      <w:r w:rsidRPr="00CF5368">
        <w:rPr>
          <w:rFonts w:cs="Times New Roman"/>
          <w:sz w:val="20"/>
          <w:szCs w:val="20"/>
          <w:lang w:val="en-US"/>
        </w:rPr>
        <w:t>gajo@mcconsultants.pl</w:t>
      </w:r>
      <w:r>
        <w:rPr>
          <w:rFonts w:cs="Times New Roman"/>
          <w:sz w:val="20"/>
          <w:szCs w:val="20"/>
          <w:lang w:val="en-US"/>
        </w:rPr>
        <w:t xml:space="preserve"> </w:t>
      </w:r>
    </w:p>
    <w:p w14:paraId="55D343DC" w14:textId="724BE62F" w:rsidR="00CF5368" w:rsidRDefault="00CF5368" w:rsidP="007D43E0">
      <w:pPr>
        <w:spacing w:line="276" w:lineRule="auto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Mob. 662 031 031 </w:t>
      </w:r>
    </w:p>
    <w:p w14:paraId="4234902D" w14:textId="77777777" w:rsidR="00CF5368" w:rsidRPr="00CF5368" w:rsidRDefault="00CF5368" w:rsidP="007D43E0">
      <w:pPr>
        <w:spacing w:line="276" w:lineRule="auto"/>
        <w:jc w:val="both"/>
        <w:rPr>
          <w:rFonts w:cs="Times New Roman"/>
          <w:sz w:val="20"/>
          <w:szCs w:val="20"/>
          <w:lang w:val="en-US"/>
        </w:rPr>
      </w:pPr>
    </w:p>
    <w:sectPr w:rsidR="00CF5368" w:rsidRPr="00CF5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FE03" w14:textId="77777777" w:rsidR="00B62098" w:rsidRDefault="00B62098" w:rsidP="007C4A52">
      <w:r>
        <w:separator/>
      </w:r>
    </w:p>
  </w:endnote>
  <w:endnote w:type="continuationSeparator" w:id="0">
    <w:p w14:paraId="3BF826C8" w14:textId="77777777" w:rsidR="00B62098" w:rsidRDefault="00B62098" w:rsidP="007C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08DC" w14:textId="77777777" w:rsidR="00B62098" w:rsidRDefault="00B62098" w:rsidP="007C4A52">
      <w:r>
        <w:separator/>
      </w:r>
    </w:p>
  </w:footnote>
  <w:footnote w:type="continuationSeparator" w:id="0">
    <w:p w14:paraId="29DCA0D3" w14:textId="77777777" w:rsidR="00B62098" w:rsidRDefault="00B62098" w:rsidP="007C4A52">
      <w:r>
        <w:continuationSeparator/>
      </w:r>
    </w:p>
  </w:footnote>
  <w:footnote w:id="1">
    <w:p w14:paraId="44B3EB4A" w14:textId="72E8DC79" w:rsidR="007C4A52" w:rsidRPr="007C4A52" w:rsidRDefault="007C4A52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Raport </w:t>
      </w:r>
      <w:r w:rsidRPr="007C4A52">
        <w:rPr>
          <w:i/>
          <w:iCs/>
        </w:rPr>
        <w:t>Elektromobilność w Polsce – Inwestycje, trendy, zatrudnienie.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DA22" w14:textId="32FF5650" w:rsidR="00CF5368" w:rsidRDefault="00CF5368">
    <w:pPr>
      <w:pStyle w:val="Nagwek"/>
    </w:pPr>
    <w:r>
      <w:rPr>
        <w:noProof/>
        <w:lang w:eastAsia="pl-PL"/>
      </w:rPr>
      <w:drawing>
        <wp:inline distT="0" distB="0" distL="0" distR="0" wp14:anchorId="4B086D7A" wp14:editId="1D5CB35F">
          <wp:extent cx="1219200" cy="50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81" cy="517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CECEA" w14:textId="059044AC" w:rsidR="00CF5368" w:rsidRPr="00CF5368" w:rsidRDefault="00CF5368" w:rsidP="00CF5368">
    <w:pPr>
      <w:pStyle w:val="Nagwek"/>
      <w:jc w:val="right"/>
      <w:rPr>
        <w:rFonts w:cstheme="minorHAnsi"/>
        <w:b/>
        <w:bCs/>
        <w:sz w:val="20"/>
        <w:szCs w:val="20"/>
      </w:rPr>
    </w:pPr>
    <w:r w:rsidRPr="00CF5368">
      <w:rPr>
        <w:rFonts w:cstheme="minorHAnsi"/>
        <w:b/>
        <w:bCs/>
        <w:sz w:val="20"/>
        <w:szCs w:val="20"/>
      </w:rPr>
      <w:t xml:space="preserve">Informacja </w:t>
    </w:r>
    <w:r w:rsidRPr="00CF5368">
      <w:rPr>
        <w:rFonts w:cstheme="minorHAnsi"/>
        <w:b/>
        <w:bCs/>
        <w:sz w:val="20"/>
        <w:szCs w:val="20"/>
      </w:rPr>
      <w:t>prasow</w:t>
    </w:r>
    <w:r w:rsidRPr="00CF5368">
      <w:rPr>
        <w:rFonts w:cstheme="minorHAnsi"/>
        <w:b/>
        <w:bCs/>
        <w:sz w:val="20"/>
        <w:szCs w:val="20"/>
      </w:rPr>
      <w:t>a</w:t>
    </w:r>
  </w:p>
  <w:p w14:paraId="45CAB63C" w14:textId="21D66DF9" w:rsidR="00CF5368" w:rsidRPr="00CF5368" w:rsidRDefault="00CF5368" w:rsidP="00CF5368">
    <w:pPr>
      <w:pStyle w:val="Nagwek"/>
      <w:jc w:val="right"/>
      <w:rPr>
        <w:rFonts w:cstheme="minorHAnsi"/>
        <w:sz w:val="20"/>
        <w:szCs w:val="20"/>
      </w:rPr>
    </w:pPr>
    <w:r w:rsidRPr="00CF5368">
      <w:rPr>
        <w:rFonts w:cstheme="minorHAnsi"/>
        <w:sz w:val="20"/>
        <w:szCs w:val="20"/>
      </w:rPr>
      <w:t xml:space="preserve">Warszawa, </w:t>
    </w:r>
    <w:r w:rsidR="009A5E69">
      <w:rPr>
        <w:rFonts w:cstheme="minorHAnsi"/>
        <w:sz w:val="20"/>
        <w:szCs w:val="20"/>
      </w:rPr>
      <w:t xml:space="preserve">16 </w:t>
    </w:r>
    <w:r w:rsidRPr="00CF5368">
      <w:rPr>
        <w:rFonts w:cstheme="minorHAnsi"/>
        <w:sz w:val="20"/>
        <w:szCs w:val="20"/>
      </w:rPr>
      <w:t>grud</w:t>
    </w:r>
    <w:r w:rsidR="009A5E69">
      <w:rPr>
        <w:rFonts w:cstheme="minorHAnsi"/>
        <w:sz w:val="20"/>
        <w:szCs w:val="20"/>
      </w:rPr>
      <w:t>nia</w:t>
    </w:r>
    <w:r w:rsidRPr="00CF5368">
      <w:rPr>
        <w:rFonts w:cstheme="minorHAnsi"/>
        <w:sz w:val="20"/>
        <w:szCs w:val="20"/>
      </w:rPr>
      <w:t xml:space="preserve"> 2022 r.</w:t>
    </w:r>
  </w:p>
  <w:p w14:paraId="210F084C" w14:textId="78D9A9B1" w:rsidR="00CF5368" w:rsidRPr="00CF5368" w:rsidRDefault="00CF5368" w:rsidP="00CF5368">
    <w:pPr>
      <w:pStyle w:val="Nagwek"/>
      <w:jc w:val="right"/>
      <w:rPr>
        <w:rFonts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63"/>
    <w:rsid w:val="00027A0C"/>
    <w:rsid w:val="00035F12"/>
    <w:rsid w:val="00041FEA"/>
    <w:rsid w:val="0004319E"/>
    <w:rsid w:val="00054BD3"/>
    <w:rsid w:val="000808D7"/>
    <w:rsid w:val="000B32C2"/>
    <w:rsid w:val="000D2197"/>
    <w:rsid w:val="000E65AC"/>
    <w:rsid w:val="000F25DB"/>
    <w:rsid w:val="00101F8B"/>
    <w:rsid w:val="0011339C"/>
    <w:rsid w:val="001343C5"/>
    <w:rsid w:val="001535F2"/>
    <w:rsid w:val="001A5062"/>
    <w:rsid w:val="001B143B"/>
    <w:rsid w:val="001C3736"/>
    <w:rsid w:val="001D5799"/>
    <w:rsid w:val="00204377"/>
    <w:rsid w:val="002205FE"/>
    <w:rsid w:val="00224466"/>
    <w:rsid w:val="0022558E"/>
    <w:rsid w:val="0026163E"/>
    <w:rsid w:val="002851C7"/>
    <w:rsid w:val="0029034B"/>
    <w:rsid w:val="002D31C5"/>
    <w:rsid w:val="002E5F95"/>
    <w:rsid w:val="0030377C"/>
    <w:rsid w:val="00347EEB"/>
    <w:rsid w:val="003546B5"/>
    <w:rsid w:val="00360174"/>
    <w:rsid w:val="00375A9A"/>
    <w:rsid w:val="00381B87"/>
    <w:rsid w:val="003B32C9"/>
    <w:rsid w:val="003B5A47"/>
    <w:rsid w:val="003C681D"/>
    <w:rsid w:val="003D73D3"/>
    <w:rsid w:val="003F26F6"/>
    <w:rsid w:val="003F406B"/>
    <w:rsid w:val="0040166F"/>
    <w:rsid w:val="004040A5"/>
    <w:rsid w:val="00425391"/>
    <w:rsid w:val="00425AE7"/>
    <w:rsid w:val="004667BA"/>
    <w:rsid w:val="00481F00"/>
    <w:rsid w:val="00482352"/>
    <w:rsid w:val="004A578D"/>
    <w:rsid w:val="004C3AF6"/>
    <w:rsid w:val="004C3F2A"/>
    <w:rsid w:val="004F3EFD"/>
    <w:rsid w:val="00504ABF"/>
    <w:rsid w:val="00522DC6"/>
    <w:rsid w:val="0052793A"/>
    <w:rsid w:val="005459FD"/>
    <w:rsid w:val="00551935"/>
    <w:rsid w:val="00557DFA"/>
    <w:rsid w:val="005640EA"/>
    <w:rsid w:val="005660FE"/>
    <w:rsid w:val="00582A5C"/>
    <w:rsid w:val="0058336C"/>
    <w:rsid w:val="00584E70"/>
    <w:rsid w:val="005970EA"/>
    <w:rsid w:val="005D2A3C"/>
    <w:rsid w:val="005E44BB"/>
    <w:rsid w:val="005E7CC1"/>
    <w:rsid w:val="005E7E99"/>
    <w:rsid w:val="006041CC"/>
    <w:rsid w:val="00616391"/>
    <w:rsid w:val="00617843"/>
    <w:rsid w:val="00637F74"/>
    <w:rsid w:val="00643A55"/>
    <w:rsid w:val="00657C84"/>
    <w:rsid w:val="00670863"/>
    <w:rsid w:val="006A705B"/>
    <w:rsid w:val="006B1BCA"/>
    <w:rsid w:val="006D5437"/>
    <w:rsid w:val="006E3780"/>
    <w:rsid w:val="006E6D73"/>
    <w:rsid w:val="006F1031"/>
    <w:rsid w:val="0071784A"/>
    <w:rsid w:val="00731F5A"/>
    <w:rsid w:val="0075277E"/>
    <w:rsid w:val="007618B9"/>
    <w:rsid w:val="007B5422"/>
    <w:rsid w:val="007C3A01"/>
    <w:rsid w:val="007C4A52"/>
    <w:rsid w:val="007C6592"/>
    <w:rsid w:val="007D43E0"/>
    <w:rsid w:val="007E6826"/>
    <w:rsid w:val="007F3559"/>
    <w:rsid w:val="00835FDB"/>
    <w:rsid w:val="0085753A"/>
    <w:rsid w:val="008602A5"/>
    <w:rsid w:val="00867195"/>
    <w:rsid w:val="00872521"/>
    <w:rsid w:val="00872A22"/>
    <w:rsid w:val="008768A0"/>
    <w:rsid w:val="00884D4E"/>
    <w:rsid w:val="008A280C"/>
    <w:rsid w:val="008A676F"/>
    <w:rsid w:val="008B0694"/>
    <w:rsid w:val="008B6C19"/>
    <w:rsid w:val="008D6428"/>
    <w:rsid w:val="00914E44"/>
    <w:rsid w:val="009614D8"/>
    <w:rsid w:val="00973683"/>
    <w:rsid w:val="0099026F"/>
    <w:rsid w:val="009977BA"/>
    <w:rsid w:val="009A5E69"/>
    <w:rsid w:val="009B205F"/>
    <w:rsid w:val="009C3D5F"/>
    <w:rsid w:val="009D20D4"/>
    <w:rsid w:val="009D7DC2"/>
    <w:rsid w:val="009E4AD1"/>
    <w:rsid w:val="00A32DA2"/>
    <w:rsid w:val="00A357C9"/>
    <w:rsid w:val="00A4242F"/>
    <w:rsid w:val="00A5415E"/>
    <w:rsid w:val="00A8570C"/>
    <w:rsid w:val="00A973AE"/>
    <w:rsid w:val="00AC0F2B"/>
    <w:rsid w:val="00AC50DC"/>
    <w:rsid w:val="00AD2826"/>
    <w:rsid w:val="00B011C8"/>
    <w:rsid w:val="00B13521"/>
    <w:rsid w:val="00B16393"/>
    <w:rsid w:val="00B56504"/>
    <w:rsid w:val="00B56C5E"/>
    <w:rsid w:val="00B62098"/>
    <w:rsid w:val="00B65AA6"/>
    <w:rsid w:val="00B705DC"/>
    <w:rsid w:val="00B77059"/>
    <w:rsid w:val="00BF4C99"/>
    <w:rsid w:val="00BF4F4F"/>
    <w:rsid w:val="00C01577"/>
    <w:rsid w:val="00C15132"/>
    <w:rsid w:val="00C20672"/>
    <w:rsid w:val="00C55CEE"/>
    <w:rsid w:val="00C641A0"/>
    <w:rsid w:val="00C75682"/>
    <w:rsid w:val="00C77F93"/>
    <w:rsid w:val="00CC1F46"/>
    <w:rsid w:val="00CD5648"/>
    <w:rsid w:val="00CE187D"/>
    <w:rsid w:val="00CF5368"/>
    <w:rsid w:val="00D04BD1"/>
    <w:rsid w:val="00D1555C"/>
    <w:rsid w:val="00D24B54"/>
    <w:rsid w:val="00D27CDE"/>
    <w:rsid w:val="00D37546"/>
    <w:rsid w:val="00D41E6E"/>
    <w:rsid w:val="00D44CDF"/>
    <w:rsid w:val="00D46A63"/>
    <w:rsid w:val="00D50017"/>
    <w:rsid w:val="00D50136"/>
    <w:rsid w:val="00D860A6"/>
    <w:rsid w:val="00D873E4"/>
    <w:rsid w:val="00DA4D8F"/>
    <w:rsid w:val="00DC6560"/>
    <w:rsid w:val="00DE5A7A"/>
    <w:rsid w:val="00DF6454"/>
    <w:rsid w:val="00E66257"/>
    <w:rsid w:val="00E7262A"/>
    <w:rsid w:val="00E83CB8"/>
    <w:rsid w:val="00EB03C7"/>
    <w:rsid w:val="00ED1646"/>
    <w:rsid w:val="00EF0E53"/>
    <w:rsid w:val="00F413E4"/>
    <w:rsid w:val="00F43FE8"/>
    <w:rsid w:val="00F53D51"/>
    <w:rsid w:val="00F65A5E"/>
    <w:rsid w:val="00FA26E9"/>
    <w:rsid w:val="00FA2886"/>
    <w:rsid w:val="00FB1129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A1B"/>
  <w15:chartTrackingRefBased/>
  <w15:docId w15:val="{1458788E-E875-2149-AC70-446F9CC9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A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A5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2A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375A9A"/>
  </w:style>
  <w:style w:type="character" w:styleId="Odwoaniedokomentarza">
    <w:name w:val="annotation reference"/>
    <w:basedOn w:val="Domylnaczcionkaakapitu"/>
    <w:uiPriority w:val="99"/>
    <w:semiHidden/>
    <w:unhideWhenUsed/>
    <w:rsid w:val="001C3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7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73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3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3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536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5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368"/>
  </w:style>
  <w:style w:type="paragraph" w:styleId="Stopka">
    <w:name w:val="footer"/>
    <w:basedOn w:val="Normalny"/>
    <w:link w:val="StopkaZnak"/>
    <w:uiPriority w:val="99"/>
    <w:unhideWhenUsed/>
    <w:rsid w:val="00CF5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37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5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5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0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17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81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8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88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61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62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6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79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5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28D0C-359D-A44C-A4E8-2CE2B765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Samborska</dc:creator>
  <cp:keywords/>
  <dc:description/>
  <cp:lastModifiedBy>Monika Gajo</cp:lastModifiedBy>
  <cp:revision>4</cp:revision>
  <dcterms:created xsi:type="dcterms:W3CDTF">2022-12-16T05:53:00Z</dcterms:created>
  <dcterms:modified xsi:type="dcterms:W3CDTF">2022-12-16T05:54:00Z</dcterms:modified>
</cp:coreProperties>
</file>